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overflowPunct/>
        <w:topLinePunct w:val="0"/>
        <w:bidi w:val="0"/>
        <w:spacing w:line="570" w:lineRule="exact"/>
        <w:rPr>
          <w:rFonts w:hint="eastAsia" w:ascii="方正黑体_GBK" w:hAnsi="方正黑体_GBK" w:eastAsia="方正黑体_GBK" w:cs="方正黑体_GBK"/>
          <w:spacing w:val="-4"/>
          <w:position w:val="1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4"/>
          <w:position w:val="1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pacing w:val="-43"/>
          <w:position w:val="1"/>
          <w:sz w:val="32"/>
          <w:szCs w:val="32"/>
        </w:rPr>
        <w:t xml:space="preserve"> </w:t>
      </w:r>
      <w:r>
        <w:rPr>
          <w:rFonts w:hint="eastAsia" w:ascii="方正黑体_GBK" w:hAnsi="方正黑体_GBK" w:eastAsia="方正黑体_GBK" w:cs="方正黑体_GBK"/>
          <w:spacing w:val="-4"/>
          <w:position w:val="1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  <w:t>云南省卫生健康委所属和联系单位2025年度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  <w:t>校园招聘选定高校及专业</w:t>
      </w:r>
      <w:bookmarkStart w:id="0" w:name="_GoBack"/>
      <w:r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  <w:t>名单</w:t>
      </w:r>
      <w:bookmarkEnd w:id="0"/>
    </w:p>
    <w:tbl>
      <w:tblPr>
        <w:tblStyle w:val="10"/>
        <w:tblW w:w="1057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823"/>
        <w:gridCol w:w="3026"/>
        <w:gridCol w:w="3889"/>
        <w:gridCol w:w="712"/>
        <w:gridCol w:w="1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7" w:hRule="atLeast"/>
          <w:jc w:val="center"/>
        </w:trPr>
        <w:tc>
          <w:tcPr>
            <w:tcW w:w="1104" w:type="dxa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71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  <w:t>序</w:t>
            </w:r>
            <w:r>
              <w:rPr>
                <w:rFonts w:hint="eastAsia" w:ascii="方正黑体_GBK" w:hAnsi="方正黑体_GBK" w:eastAsia="方正黑体_GBK" w:cs="方正黑体_GBK"/>
                <w:spacing w:val="-12"/>
                <w:sz w:val="22"/>
                <w:szCs w:val="22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  <w:t>号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480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3"/>
                <w:sz w:val="22"/>
                <w:szCs w:val="22"/>
              </w:rPr>
              <w:t>高校名称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196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1"/>
                <w:sz w:val="22"/>
                <w:szCs w:val="22"/>
              </w:rPr>
              <w:t>第二轮“双一流”建设学科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961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1"/>
                <w:sz w:val="22"/>
                <w:szCs w:val="22"/>
              </w:rPr>
              <w:t>第四轮学科评估情况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142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2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1286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33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18"/>
                <w:szCs w:val="1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4"/>
              <w:textAlignment w:val="auto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北京大学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18"/>
              <w:jc w:val="both"/>
              <w:textAlignment w:val="auto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基础医学、临床医学、口腔医学、公共卫生与预防医学、药学、护理学（第一轮）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1805"/>
              <w:textAlignment w:val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A+：基础医学、口腔医学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908" w:hanging="1"/>
              <w:textAlignment w:val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A-：临床医学、公共卫生与预防医学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B+：生物医学工程、护理学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597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9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1"/>
              <w:textAlignment w:val="auto"/>
            </w:pPr>
            <w:r>
              <w:rPr>
                <w:rFonts w:hint="eastAsia"/>
                <w:spacing w:val="-2"/>
                <w:lang w:val="en-US" w:eastAsia="zh-CN"/>
              </w:rPr>
              <w:t>清华</w:t>
            </w:r>
            <w:r>
              <w:rPr>
                <w:spacing w:val="-2"/>
              </w:rPr>
              <w:t>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0"/>
              <w:textAlignment w:val="auto"/>
            </w:pPr>
            <w:r>
              <w:rPr>
                <w:spacing w:val="-2"/>
              </w:rPr>
              <w:t>生物医学工程（第一轮）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A-：生物医学工程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1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5"/>
              <w:textAlignment w:val="auto"/>
            </w:pPr>
            <w:r>
              <w:rPr>
                <w:spacing w:val="-2"/>
              </w:rPr>
              <w:t>北京协和医学院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2" w:right="106" w:firstLine="6"/>
              <w:textAlignment w:val="auto"/>
            </w:pPr>
            <w:r>
              <w:rPr>
                <w:spacing w:val="-6"/>
              </w:rPr>
              <w:t>临床医学、公共卫生与预防医学、药</w:t>
            </w:r>
            <w:r>
              <w:rPr>
                <w:spacing w:val="10"/>
              </w:rPr>
              <w:t xml:space="preserve"> </w:t>
            </w:r>
            <w:r>
              <w:t>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2165"/>
              <w:textAlignment w:val="auto"/>
            </w:pPr>
            <w:r>
              <w:rPr>
                <w:spacing w:val="-1"/>
              </w:rPr>
              <w:t>A+：基础医学、药学</w:t>
            </w:r>
            <w:r>
              <w:t xml:space="preserve"> </w:t>
            </w:r>
            <w:r>
              <w:rPr>
                <w:spacing w:val="-2"/>
              </w:rPr>
              <w:t>A：临床医学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6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5"/>
              <w:textAlignment w:val="auto"/>
            </w:pPr>
            <w:r>
              <w:rPr>
                <w:spacing w:val="-2"/>
              </w:rPr>
              <w:t>北京中医药大学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2"/>
              </w:rPr>
              <w:t>中医学、中西医结合、中药学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803" w:hanging="1"/>
              <w:textAlignment w:val="auto"/>
            </w:pPr>
            <w:r>
              <w:rPr>
                <w:spacing w:val="-1"/>
              </w:rPr>
              <w:t>A+：中医学、中西医结合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B+：中药学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1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5"/>
              <w:textAlignment w:val="auto"/>
            </w:pPr>
            <w:r>
              <w:rPr>
                <w:spacing w:val="-2"/>
              </w:rPr>
              <w:t>天津医科大学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B+：基础医学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6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8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6"/>
              <w:textAlignment w:val="auto"/>
            </w:pPr>
            <w:r>
              <w:rPr>
                <w:spacing w:val="-2"/>
              </w:rPr>
              <w:t>天津中医药大学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A-：中药学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B+：中医学、中西医结合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2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6"/>
              <w:textAlignment w:val="auto"/>
            </w:pPr>
            <w:r>
              <w:rPr>
                <w:spacing w:val="-3"/>
              </w:rPr>
              <w:t>复旦大学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9" w:right="127" w:hanging="1"/>
              <w:textAlignment w:val="auto"/>
            </w:pPr>
            <w:r>
              <w:rPr>
                <w:spacing w:val="-1"/>
              </w:rPr>
              <w:t>基础医学</w:t>
            </w:r>
            <w:r>
              <w:rPr>
                <w:spacing w:val="-6"/>
              </w:rPr>
              <w:t>、</w:t>
            </w:r>
            <w:r>
              <w:rPr>
                <w:spacing w:val="-1"/>
              </w:rPr>
              <w:t>临床医学、公共卫生与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预防医学、中西医结合、药学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A：基础医学、临床医学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A-：公共卫生与预防医学、中西医结合、药学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8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3"/>
              <w:textAlignment w:val="auto"/>
            </w:pPr>
            <w:r>
              <w:rPr>
                <w:spacing w:val="-2"/>
              </w:rPr>
              <w:t>上海交通大学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4"/>
              </w:rPr>
              <w:t>基础医学、临床医学、口腔医学、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0"/>
              <w:textAlignment w:val="auto"/>
            </w:pPr>
            <w:r>
              <w:rPr>
                <w:spacing w:val="-3"/>
              </w:rPr>
              <w:t>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268" w:hanging="1"/>
              <w:textAlignment w:val="auto"/>
            </w:pPr>
            <w:r>
              <w:rPr>
                <w:spacing w:val="-1"/>
              </w:rPr>
              <w:t>A-：基础医学、临床医学、药学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B+：口腔医学、护理学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8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8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4"/>
              <w:textAlignment w:val="auto"/>
            </w:pPr>
            <w:r>
              <w:rPr>
                <w:spacing w:val="-2"/>
              </w:rPr>
              <w:t>上海中医药大学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中医学、中药学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A+：中医学、中西医结合、中药学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南京医科大学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4"/>
              <w:textAlignment w:val="auto"/>
            </w:pPr>
            <w:r>
              <w:rPr>
                <w:spacing w:val="-2"/>
              </w:rPr>
              <w:t>公共卫生与预防医学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A+：公共卫生与预防医学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B+：基础医学、临床医学、口腔医学、护理学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11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5"/>
              <w:textAlignment w:val="auto"/>
            </w:pPr>
            <w:r>
              <w:rPr>
                <w:spacing w:val="-2"/>
              </w:rPr>
              <w:t>南京中医药大学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088" w:hanging="1"/>
              <w:textAlignment w:val="auto"/>
            </w:pPr>
            <w:r>
              <w:rPr>
                <w:spacing w:val="-1"/>
              </w:rPr>
              <w:t>A-：中医学、中西医结合、中药学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B+：护理学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88"/>
              <w:textAlignment w:val="auto"/>
            </w:pPr>
            <w:r>
              <w:rPr>
                <w:spacing w:val="-4"/>
              </w:rPr>
              <w:t>中国药科大学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A+：药学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7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13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2"/>
              <w:textAlignment w:val="auto"/>
            </w:pPr>
            <w:r>
              <w:rPr>
                <w:spacing w:val="-2"/>
              </w:rPr>
              <w:t>浙江大学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基础医学、临床医学、药学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2705"/>
              <w:textAlignment w:val="auto"/>
            </w:pPr>
            <w:r>
              <w:rPr>
                <w:spacing w:val="-2"/>
              </w:rPr>
              <w:t>A+：临床医学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A：药学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A-：基础医学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5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14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山东大学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B+：基础医学、临床医学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1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4"/>
              <w:textAlignment w:val="auto"/>
            </w:pPr>
            <w:r>
              <w:rPr>
                <w:spacing w:val="-2"/>
              </w:rPr>
              <w:t>郑州大学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0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3"/>
              <w:textAlignment w:val="auto"/>
            </w:pPr>
            <w:r>
              <w:rPr>
                <w:spacing w:val="-2"/>
              </w:rPr>
              <w:t>武汉大学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36"/>
              <w:textAlignment w:val="auto"/>
            </w:pPr>
            <w:r>
              <w:rPr>
                <w:spacing w:val="-7"/>
              </w:rPr>
              <w:t>口腔医学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B+：口腔医学、药学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textAlignment w:val="auto"/>
            </w:pPr>
            <w:r>
              <w:rPr>
                <w:spacing w:val="-2"/>
              </w:rPr>
              <w:t>华中科技大学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9" w:right="106" w:hanging="11"/>
              <w:textAlignment w:val="auto"/>
            </w:pPr>
            <w:r>
              <w:rPr>
                <w:spacing w:val="-5"/>
              </w:rPr>
              <w:t>基础医学、临床医学、公共卫生与预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防医学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1805"/>
              <w:textAlignment w:val="auto"/>
            </w:pPr>
            <w:r>
              <w:rPr>
                <w:spacing w:val="-1"/>
              </w:rPr>
              <w:t>A+：公共卫生与预防医学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A-：临床医学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18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中山大学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基础医学、临床医学、药学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A-：基础医学、临床医学、药学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B+：口腔医学、公共卫生与预防医学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6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19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6"/>
              <w:textAlignment w:val="auto"/>
            </w:pPr>
            <w:r>
              <w:rPr>
                <w:spacing w:val="-3"/>
              </w:rPr>
              <w:t>暨南大学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0"/>
              <w:textAlignment w:val="auto"/>
            </w:pPr>
            <w:r>
              <w:rPr>
                <w:spacing w:val="-3"/>
              </w:rPr>
              <w:t>药学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1"/>
              <w:textAlignment w:val="auto"/>
            </w:pPr>
            <w:r>
              <w:rPr>
                <w:spacing w:val="-1"/>
              </w:rPr>
              <w:t>广州医科大学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21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3"/>
              <w:textAlignment w:val="auto"/>
            </w:pPr>
            <w:r>
              <w:rPr>
                <w:spacing w:val="-1"/>
              </w:rPr>
              <w:t>广州中医药大学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2523" w:hanging="1"/>
              <w:textAlignment w:val="auto"/>
            </w:pPr>
            <w:r>
              <w:rPr>
                <w:spacing w:val="-1"/>
              </w:rPr>
              <w:t>A-：中西医结合</w:t>
            </w:r>
            <w:r>
              <w:t xml:space="preserve"> </w:t>
            </w:r>
            <w:r>
              <w:rPr>
                <w:spacing w:val="-2"/>
              </w:rPr>
              <w:t>B+：中医学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22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四川大学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基础医学、口腔医学、护理学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A+：口腔医学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445" w:hanging="1"/>
              <w:textAlignment w:val="auto"/>
            </w:pPr>
            <w:r>
              <w:rPr>
                <w:spacing w:val="-1"/>
              </w:rPr>
              <w:t>A-：临床医学、药学、护理学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B+：基础医学、中西医结合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0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23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4"/>
              <w:textAlignment w:val="auto"/>
            </w:pPr>
            <w:r>
              <w:rPr>
                <w:spacing w:val="-2"/>
              </w:rPr>
              <w:t>成都中医药大学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B+：中医学、中药学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24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中南大学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A+：护理学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2705" w:hanging="1"/>
              <w:textAlignment w:val="auto"/>
            </w:pPr>
            <w:r>
              <w:rPr>
                <w:spacing w:val="-2"/>
              </w:rPr>
              <w:t>A-：临床医学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B+：基础医学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5"/>
              <w:textAlignment w:val="auto"/>
            </w:pPr>
            <w:r>
              <w:rPr>
                <w:spacing w:val="-2"/>
              </w:rPr>
              <w:t>苏州大学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textAlignment w:val="auto"/>
            </w:pPr>
            <w:r>
              <w:rPr>
                <w:spacing w:val="-2"/>
              </w:rPr>
              <w:t>华东理工大学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27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88"/>
              <w:textAlignment w:val="auto"/>
            </w:pPr>
            <w:r>
              <w:rPr>
                <w:spacing w:val="-4"/>
              </w:rPr>
              <w:t>中国海洋大学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54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28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首都医科大学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A-：临床医学、护理学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B+：公共卫生与预防医学、药学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29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大连医科大学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B+：中西医结合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6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30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南方医科大学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9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6" w:right="189" w:hanging="8"/>
              <w:textAlignment w:val="auto"/>
            </w:pPr>
            <w:r>
              <w:rPr>
                <w:spacing w:val="-1"/>
              </w:rPr>
              <w:t>B+：基础医学、公共卫生与预防医学、中西医</w:t>
            </w:r>
            <w:r>
              <w:rPr>
                <w:spacing w:val="-3"/>
              </w:rPr>
              <w:t>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5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31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textAlignment w:val="auto"/>
            </w:pPr>
            <w:r>
              <w:rPr>
                <w:spacing w:val="-2"/>
              </w:rPr>
              <w:t>重庆医科大学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B+：临床医学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92"/>
              <w:jc w:val="both"/>
              <w:textAlignment w:val="auto"/>
            </w:pPr>
            <w:r>
              <w:rPr>
                <w:spacing w:val="-2"/>
              </w:rPr>
              <w:t>哈尔滨医科大学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805" w:hanging="1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：公共卫生与预防医学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leftChars="0" w:right="1805" w:right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B+：临床医学、药学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33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88"/>
              <w:jc w:val="both"/>
              <w:textAlignment w:val="auto"/>
            </w:pPr>
            <w:r>
              <w:rPr>
                <w:spacing w:val="-4"/>
              </w:rPr>
              <w:t>中国医科大学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jc w:val="both"/>
              <w:textAlignment w:val="auto"/>
            </w:pPr>
            <w:r>
              <w:t>B+</w:t>
            </w:r>
            <w:r>
              <w:rPr>
                <w:rFonts w:hint="eastAsia"/>
                <w:lang w:eastAsia="zh-CN"/>
              </w:rPr>
              <w:t>：</w:t>
            </w:r>
            <w:r>
              <w:t>临床医学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34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96"/>
              <w:jc w:val="both"/>
              <w:textAlignment w:val="auto"/>
            </w:pPr>
            <w:r>
              <w:rPr>
                <w:spacing w:val="-2"/>
              </w:rPr>
              <w:t>黑龙江中医药大学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2885" w:hanging="1"/>
              <w:jc w:val="both"/>
              <w:textAlignment w:val="auto"/>
            </w:pPr>
            <w:r>
              <w:rPr>
                <w:spacing w:val="-2"/>
              </w:rPr>
              <w:t>A+：中药学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B+：中医学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7"/>
              <w:jc w:val="both"/>
              <w:textAlignment w:val="auto"/>
            </w:pPr>
            <w:r>
              <w:rPr>
                <w:spacing w:val="-2"/>
              </w:rPr>
              <w:t>辽宁中医药大学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 w:left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leftChars="0" w:right="1805" w:righ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B+：中西医结合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 w:eastAsia="方正仿宋_GBK" w:hAnsiTheme="minorAscii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jc w:val="both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沈阳药科大学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jc w:val="both"/>
              <w:textAlignment w:val="auto"/>
            </w:pPr>
            <w:r>
              <w:rPr>
                <w:spacing w:val="-2"/>
              </w:rPr>
              <w:t>A：药学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37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3"/>
              <w:jc w:val="both"/>
              <w:textAlignment w:val="auto"/>
            </w:pPr>
            <w:r>
              <w:rPr>
                <w:spacing w:val="-1"/>
              </w:rPr>
              <w:t>江西中医药大学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jc w:val="both"/>
              <w:textAlignment w:val="auto"/>
            </w:pPr>
            <w:r>
              <w:rPr>
                <w:spacing w:val="-2"/>
              </w:rPr>
              <w:t>B+：中药学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overflowPunct/>
        <w:topLinePunct w:val="0"/>
        <w:bidi w:val="0"/>
        <w:spacing w:line="570" w:lineRule="exact"/>
        <w:ind w:right="624"/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pacing w:val="-2"/>
          <w:sz w:val="21"/>
          <w:szCs w:val="21"/>
        </w:rPr>
        <w:t>注：因第五轮学科评估暂未公开发布结果，按第二轮“双一流”建设学</w:t>
      </w:r>
      <w:r>
        <w:rPr>
          <w:rFonts w:ascii="宋体" w:hAnsi="宋体" w:eastAsia="宋体" w:cs="宋体"/>
          <w:spacing w:val="-3"/>
          <w:sz w:val="21"/>
          <w:szCs w:val="21"/>
        </w:rPr>
        <w:t>科及第四轮学科评估情况</w:t>
      </w:r>
      <w:r>
        <w:rPr>
          <w:rFonts w:ascii="宋体" w:hAnsi="宋体" w:eastAsia="宋体" w:cs="宋体"/>
          <w:spacing w:val="-1"/>
          <w:sz w:val="21"/>
          <w:szCs w:val="21"/>
        </w:rPr>
        <w:t>选定相应高校及专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业。</w:t>
      </w:r>
    </w:p>
    <w:p>
      <w:pPr>
        <w:pStyle w:val="2"/>
        <w:rPr>
          <w:rFonts w:hint="eastAsia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5" w:h="16838"/>
      <w:pgMar w:top="2098" w:right="1474" w:bottom="1984" w:left="1587" w:header="850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 w:eastAsiaTheme="minorEastAsia"/>
        <w:color w:val="auto"/>
        <w:lang w:val="en-US" w:eastAsia="zh-CN"/>
      </w:rPr>
    </w:pPr>
    <w:r>
      <w:rPr>
        <w:rFonts w:hint="eastAsia" w:asciiTheme="minorEastAsia" w:hAnsiTheme="minorEastAsia" w:eastAsiaTheme="minorEastAsia" w:cstheme="minorEastAsia"/>
        <w:color w:val="auto"/>
        <w:sz w:val="28"/>
        <w:szCs w:val="28"/>
        <w:lang w:val="en-US" w:eastAsia="zh-CN"/>
      </w:rPr>
      <w:t xml:space="preserve">- </w:t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instrText xml:space="preserve"> PAGE  \* MERGEFORMAT </w:instrText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separate"/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t>1</w:t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end"/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  <w:lang w:val="en-US" w:eastAsia="zh-CN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AAC768"/>
    <w:multiLevelType w:val="singleLevel"/>
    <w:tmpl w:val="13AAC768"/>
    <w:lvl w:ilvl="0" w:tentative="0">
      <w:start w:val="1"/>
      <w:numFmt w:val="upperLetter"/>
      <w:suff w:val="nothing"/>
      <w:lvlText w:val="%1-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